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FC" w:rsidRDefault="005B23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23FC" w:rsidRDefault="005B23FC">
      <w:pPr>
        <w:pStyle w:val="ConsPlusNormal"/>
        <w:jc w:val="both"/>
        <w:outlineLvl w:val="0"/>
      </w:pPr>
    </w:p>
    <w:p w:rsidR="005B23FC" w:rsidRDefault="005B23FC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5B23FC" w:rsidRDefault="005B23FC">
      <w:pPr>
        <w:pStyle w:val="ConsPlusTitle"/>
        <w:jc w:val="center"/>
      </w:pPr>
    </w:p>
    <w:p w:rsidR="005B23FC" w:rsidRDefault="005B23FC">
      <w:pPr>
        <w:pStyle w:val="ConsPlusTitle"/>
        <w:jc w:val="center"/>
      </w:pPr>
      <w:r>
        <w:t>ПИСЬМО</w:t>
      </w:r>
    </w:p>
    <w:p w:rsidR="005B23FC" w:rsidRDefault="005B23FC">
      <w:pPr>
        <w:pStyle w:val="ConsPlusTitle"/>
        <w:jc w:val="center"/>
      </w:pPr>
      <w:r>
        <w:t>от 18 ноября 2015 г. N 09-3242</w:t>
      </w:r>
    </w:p>
    <w:p w:rsidR="005B23FC" w:rsidRDefault="005B23FC">
      <w:pPr>
        <w:pStyle w:val="ConsPlusTitle"/>
        <w:jc w:val="center"/>
      </w:pPr>
    </w:p>
    <w:p w:rsidR="005B23FC" w:rsidRDefault="005B23FC">
      <w:pPr>
        <w:pStyle w:val="ConsPlusTitle"/>
        <w:jc w:val="center"/>
      </w:pPr>
      <w:r>
        <w:t>О НАПРАВЛЕНИИ ИНФОРМАЦИИ</w:t>
      </w: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17</w:t>
        </w:r>
      </w:hyperlink>
      <w:r>
        <w:t xml:space="preserve"> Плана мероприятий на 2015 - 2020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N 729-р, "Разработка предложений о сроках реализации дополнительных общеразвивающих программ", Минобрнауки России направляет методические </w:t>
      </w:r>
      <w:hyperlink w:anchor="P19" w:history="1">
        <w:r>
          <w:rPr>
            <w:color w:val="0000FF"/>
          </w:rPr>
          <w:t>рекомендации</w:t>
        </w:r>
      </w:hyperlink>
      <w:r>
        <w:t xml:space="preserve"> по проектированию дополнительных общеразвивающих программ (включая разноуровневые программы), разработанные Минобрнауки России совместно с ГАОУ </w:t>
      </w:r>
      <w:proofErr w:type="gramStart"/>
      <w:r>
        <w:t>ВО</w:t>
      </w:r>
      <w:proofErr w:type="gramEnd"/>
      <w:r>
        <w:t xml:space="preserve"> "Московский государственный педагогический университет", ФГАУ "Федеральный институт развития образования" и АНО дополнительного профессионального образования "Открытое образование".</w:t>
      </w: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right"/>
      </w:pPr>
      <w:r>
        <w:t>Заместитель директора</w:t>
      </w:r>
    </w:p>
    <w:p w:rsidR="005B23FC" w:rsidRDefault="005B23FC">
      <w:pPr>
        <w:pStyle w:val="ConsPlusNormal"/>
        <w:jc w:val="right"/>
      </w:pPr>
      <w:r>
        <w:t>Департамента государственной политики</w:t>
      </w:r>
    </w:p>
    <w:p w:rsidR="005B23FC" w:rsidRDefault="005B23FC">
      <w:pPr>
        <w:pStyle w:val="ConsPlusNormal"/>
        <w:jc w:val="right"/>
      </w:pPr>
      <w:r>
        <w:t>в сфере воспитания детей и молодежи</w:t>
      </w:r>
    </w:p>
    <w:p w:rsidR="005B23FC" w:rsidRDefault="005B23FC">
      <w:pPr>
        <w:pStyle w:val="ConsPlusNormal"/>
        <w:jc w:val="right"/>
      </w:pPr>
      <w:r>
        <w:t>С.В.МОЗГЛЯКОВА</w:t>
      </w: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Title"/>
        <w:jc w:val="center"/>
        <w:outlineLvl w:val="0"/>
      </w:pPr>
      <w:bookmarkStart w:id="0" w:name="P19"/>
      <w:bookmarkEnd w:id="0"/>
      <w:r>
        <w:t>МЕТОДИЧЕСКИЕ РЕКОМЕНДАЦИИ</w:t>
      </w:r>
    </w:p>
    <w:p w:rsidR="005B23FC" w:rsidRDefault="005B23FC">
      <w:pPr>
        <w:pStyle w:val="ConsPlusTitle"/>
        <w:jc w:val="center"/>
      </w:pPr>
      <w:r>
        <w:t>ПО ПРОЕКТИРОВАНИЮ ДОПОЛНИТЕЛЬНЫХ ОБЩЕРАЗВИВАЮЩИХ ПРОГРАММ</w:t>
      </w:r>
    </w:p>
    <w:p w:rsidR="005B23FC" w:rsidRDefault="005B23FC">
      <w:pPr>
        <w:pStyle w:val="ConsPlusTitle"/>
        <w:jc w:val="center"/>
      </w:pPr>
      <w:r>
        <w:t>(ВКЛЮЧАЯ РАЗНОУРОВНЕВЫЕ ПРОГРАММЫ)</w:t>
      </w: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(далее - Закон об образовании), дополнительное образование -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5B23FC" w:rsidRDefault="005B23F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 статьи 28</w:t>
        </w:r>
      </w:hyperlink>
      <w:r>
        <w:t xml:space="preserve"> Федерального закона от 29 декабря 2012 г. N 273-ФЗ "Об образовании в Российской Федерации" (далее - Закон об образовании),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</w:t>
      </w:r>
      <w:proofErr w:type="gramEnd"/>
      <w:r>
        <w:t xml:space="preserve"> образовательной организации. Согласно </w:t>
      </w:r>
      <w:hyperlink r:id="rId8" w:history="1">
        <w:r>
          <w:rPr>
            <w:color w:val="0000FF"/>
          </w:rPr>
          <w:t>пункту 4 статьи 75</w:t>
        </w:r>
      </w:hyperlink>
      <w:r>
        <w:t xml:space="preserve"> Закона об образовании, содержание </w:t>
      </w:r>
      <w:r>
        <w:lastRenderedPageBreak/>
        <w:t xml:space="preserve">дополнительных общеразвивающих программ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Концепцией</w:t>
        </w:r>
      </w:hyperlink>
      <w:r>
        <w:t xml:space="preserve"> развития дополнительного образования детей, утвержденной распоряжением правительства Российской Федерации от 4 сентября 2014 г. N 1726-р (далее - Концепция) на современном этапе содержание дополнительных образовательных программ ориентировано </w:t>
      </w:r>
      <w:proofErr w:type="gramStart"/>
      <w:r>
        <w:t>на</w:t>
      </w:r>
      <w:proofErr w:type="gramEnd"/>
      <w:r>
        <w:t>: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>формирование и развитие творческих способностей учащихся, выявление, развитие и поддержку талантливых учащихся;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>обеспечение духовно-нравственного, гражданского, патриотического, трудового воспитания учащихся;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 xml:space="preserve">подготовку спортивного резерва и спортсменов высокого класса в соответствии с федеральными </w:t>
      </w:r>
      <w:hyperlink r:id="rId10" w:history="1">
        <w:r>
          <w:rPr>
            <w:color w:val="0000FF"/>
          </w:rPr>
          <w:t>стандартами</w:t>
        </w:r>
      </w:hyperlink>
      <w:r>
        <w:t xml:space="preserve"> спортивной подготовки, в том числе из числа учащихся с ограниченными возможностями здоровья, детей-инвалидов.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 xml:space="preserve">Приказом Минобрнауки России от 29 августа 2013 года N 1008 утвержден </w:t>
      </w:r>
      <w:hyperlink r:id="rId11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 (далее - Порядок), регулирующий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Порядку</w:t>
        </w:r>
      </w:hyperlink>
      <w:r>
        <w:t xml:space="preserve">,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 </w:t>
      </w:r>
      <w:proofErr w:type="gramStart"/>
      <w: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5B23FC" w:rsidRDefault="005B23F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</w:t>
      </w:r>
      <w:proofErr w:type="gramStart"/>
      <w:r>
        <w:t>утвержденный</w:t>
      </w:r>
      <w:proofErr w:type="gramEnd"/>
      <w:r>
        <w:t xml:space="preserve"> постановлением Главного государственного санитарного врача Российской Федерации от 4 июля 2014 года N 41 установлены требования к организации образовательного процесса.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 xml:space="preserve">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</w:t>
      </w:r>
      <w:r>
        <w:lastRenderedPageBreak/>
        <w:t>общеобразовательной программой.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</w:t>
      </w: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center"/>
      </w:pPr>
      <w:r>
        <w:t>РЕКОМЕНДУЕМЫЙ РЕЖИМ ЗАНЯТИЙ ДЕТЕЙ В ОРГАНИЗАЦИЯХ</w:t>
      </w:r>
    </w:p>
    <w:p w:rsidR="005B23FC" w:rsidRDefault="005B23FC">
      <w:pPr>
        <w:pStyle w:val="ConsPlusNormal"/>
        <w:jc w:val="center"/>
      </w:pPr>
      <w:r>
        <w:t>ДОПОЛНИТЕЛЬНОГО ОБРАЗОВАНИЯ</w:t>
      </w:r>
    </w:p>
    <w:p w:rsidR="005B23FC" w:rsidRDefault="005B23FC">
      <w:pPr>
        <w:pStyle w:val="ConsPlusNormal"/>
        <w:jc w:val="both"/>
      </w:pPr>
    </w:p>
    <w:p w:rsidR="005B23FC" w:rsidRDefault="005B23FC">
      <w:pPr>
        <w:sectPr w:rsidR="005B23FC" w:rsidSect="00C46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082"/>
        <w:gridCol w:w="1361"/>
        <w:gridCol w:w="3628"/>
      </w:tblGrid>
      <w:tr w:rsidR="005B23FC">
        <w:tc>
          <w:tcPr>
            <w:tcW w:w="624" w:type="dxa"/>
          </w:tcPr>
          <w:p w:rsidR="005B23FC" w:rsidRDefault="005B23F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  <w:jc w:val="center"/>
            </w:pPr>
            <w:r>
              <w:t>Направленность объединения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Число занятий в неделю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  <w:jc w:val="center"/>
            </w:pPr>
            <w:r>
              <w:t>Число и продолжительность занятий в день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1.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Техническая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2 по 45 мин.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1.1.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Объединения с использованием компьютерной техники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2 по 30 мин. для детей в возрасте до 10 лет;</w:t>
            </w:r>
          </w:p>
          <w:p w:rsidR="005B23FC" w:rsidRDefault="005B23FC">
            <w:pPr>
              <w:pStyle w:val="ConsPlusNormal"/>
            </w:pPr>
            <w:r>
              <w:t>2 по 45 мин. для остальных обучающихся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2.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Художественная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2 - 3 по 45 мин.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2.1.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Объединения изобразительного и декоративно-прикладного искусства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2 - 4 по 45 мин.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2.2.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Музыкальные и вокальные объединения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2 - 3 по 45 мин. (групповые занятия);</w:t>
            </w:r>
          </w:p>
          <w:p w:rsidR="005B23FC" w:rsidRDefault="005B23FC">
            <w:pPr>
              <w:pStyle w:val="ConsPlusNormal"/>
            </w:pPr>
            <w:r>
              <w:t>30 - 45 мин. (индивидуальные занятия)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2.3.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Хоровые объединения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2 - 3 по 45 мин.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2.4.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Оркестровые объединения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30 - 45 мин. (индивидуальные занятия);</w:t>
            </w:r>
          </w:p>
          <w:p w:rsidR="005B23FC" w:rsidRDefault="005B23FC">
            <w:pPr>
              <w:pStyle w:val="ConsPlusNormal"/>
            </w:pPr>
            <w:r>
              <w:t>репетиция до 4-х часов с внутренним перерывом 20 - 25 мин.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2.5.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Хореографические объединения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2 по 30 мин. для детей в возрасте до 8 лет;</w:t>
            </w:r>
          </w:p>
          <w:p w:rsidR="005B23FC" w:rsidRDefault="005B23FC">
            <w:pPr>
              <w:pStyle w:val="ConsPlusNormal"/>
            </w:pPr>
            <w:r>
              <w:t>2 по 45 мин. - для остальных обучающихся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3.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 xml:space="preserve">2 - 4; 1 - 2 похода или занятия на </w:t>
            </w:r>
            <w:r>
              <w:lastRenderedPageBreak/>
              <w:t>местности в месяц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lastRenderedPageBreak/>
              <w:t>2 - 4 по 45 мин.;</w:t>
            </w:r>
          </w:p>
          <w:p w:rsidR="005B23FC" w:rsidRDefault="005B23FC">
            <w:pPr>
              <w:pStyle w:val="ConsPlusNormal"/>
            </w:pPr>
            <w:r>
              <w:t>занятия на местности или поход - до 8 часов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Естественнонаучная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2 - 3 по 45 мин.;</w:t>
            </w:r>
          </w:p>
          <w:p w:rsidR="005B23FC" w:rsidRDefault="005B23FC">
            <w:pPr>
              <w:pStyle w:val="ConsPlusNormal"/>
            </w:pPr>
            <w:r>
              <w:t>занятия на местности до 8 час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5.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</w:pP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5.1.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1 до 45 мин. для детей в возрасте до 8 лет;</w:t>
            </w:r>
          </w:p>
          <w:p w:rsidR="005B23FC" w:rsidRDefault="005B23FC">
            <w:pPr>
              <w:pStyle w:val="ConsPlusNormal"/>
            </w:pPr>
            <w:r>
              <w:t>2 по 45 мин. - для остальных обучающихся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5.2.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1 до 45 мин. для детей в возрасте до 8 лет;</w:t>
            </w:r>
          </w:p>
          <w:p w:rsidR="005B23FC" w:rsidRDefault="005B23FC">
            <w:pPr>
              <w:pStyle w:val="ConsPlusNormal"/>
            </w:pPr>
            <w:r>
              <w:t>2 по 45 мин. - для остальных обучающихся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5.3.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Спортивно-оздоровительные группы в командно-игровых видах спорта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2 по 45 мин.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5.4.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Спортивно-оздоровительные группы в технических видах спорта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2 по 45 мин.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6.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Культурологическая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1 - 2 по 45 мин.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6.1.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Тележурналистика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2 - 3 по 45 мин.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7.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Военно-патриотическая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1 - 3 по 45 мин.</w:t>
            </w:r>
          </w:p>
          <w:p w:rsidR="005B23FC" w:rsidRDefault="005B23FC">
            <w:pPr>
              <w:pStyle w:val="ConsPlusNormal"/>
            </w:pPr>
            <w:r>
              <w:t>занятия на местности - до 8 часов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8.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Социально-педагогическая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1 - 3 по 45 мин.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8.1.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>Предшкольное развитие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1 - 4 по 30 мин.</w:t>
            </w:r>
          </w:p>
        </w:tc>
      </w:tr>
      <w:tr w:rsidR="005B23FC">
        <w:tc>
          <w:tcPr>
            <w:tcW w:w="624" w:type="dxa"/>
          </w:tcPr>
          <w:p w:rsidR="005B23FC" w:rsidRDefault="005B23FC">
            <w:pPr>
              <w:pStyle w:val="ConsPlusNormal"/>
            </w:pPr>
            <w:r>
              <w:t>8.2.</w:t>
            </w:r>
          </w:p>
        </w:tc>
        <w:tc>
          <w:tcPr>
            <w:tcW w:w="4082" w:type="dxa"/>
          </w:tcPr>
          <w:p w:rsidR="005B23FC" w:rsidRDefault="005B23FC">
            <w:pPr>
              <w:pStyle w:val="ConsPlusNormal"/>
            </w:pPr>
            <w:r>
              <w:t xml:space="preserve">Дети с оппозиционно вызывающим </w:t>
            </w:r>
            <w:r>
              <w:lastRenderedPageBreak/>
              <w:t>расстройством (ОВР)</w:t>
            </w:r>
          </w:p>
        </w:tc>
        <w:tc>
          <w:tcPr>
            <w:tcW w:w="1361" w:type="dxa"/>
          </w:tcPr>
          <w:p w:rsidR="005B23FC" w:rsidRDefault="005B23FC">
            <w:pPr>
              <w:pStyle w:val="ConsPlusNormal"/>
              <w:jc w:val="center"/>
            </w:pPr>
            <w:r>
              <w:lastRenderedPageBreak/>
              <w:t>2 - 4</w:t>
            </w:r>
          </w:p>
        </w:tc>
        <w:tc>
          <w:tcPr>
            <w:tcW w:w="3628" w:type="dxa"/>
          </w:tcPr>
          <w:p w:rsidR="005B23FC" w:rsidRDefault="005B23FC">
            <w:pPr>
              <w:pStyle w:val="ConsPlusNormal"/>
            </w:pPr>
            <w:r>
              <w:t>1 - 2 по 45 мин.</w:t>
            </w:r>
          </w:p>
        </w:tc>
      </w:tr>
    </w:tbl>
    <w:p w:rsidR="005B23FC" w:rsidRDefault="005B23FC">
      <w:pPr>
        <w:sectPr w:rsidR="005B23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Концепции</w:t>
        </w:r>
      </w:hyperlink>
      <w:r>
        <w:t>, одним из принципов проектирования и реализации дополнительных общеобразовательных программ является разноуровневость. Такие программы предоставляют всем детям возможность занятий независимо от способностей и уровня общего развития. Под разноуровневостью понимается соблюдение при разработке и реализации программ дополнительного образования таких принципов, которые позволяют учитывать разный уровень развития и разную степень освоенности содержания детьми. Такие программы предполагают реализацию параллельных процессов освоения содержания программы на его разных уровнях углубленности, доступности и степени сложности, исходя из диагностики и стартовых возможностей каждого из участников рассматриваемой программы.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>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>1. "Стартовый уровень".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>2. "Базовый уровень".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>3. "Продвинутый уровень".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околопрофессиональным и профессиональным знаниям в рамках содержательно-тематического направления программы.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>Каждый участник программы должен иметь право на стартовый доступ к любому из представленных уровней, которое реализуется через организацию условий и процедур оценки изначальной готовности участника (где определяется та или иная степень готовности к освоению содержания и материала заявленного участником уровня).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 xml:space="preserve">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программы. </w:t>
      </w:r>
      <w:proofErr w:type="gramStart"/>
      <w:r>
        <w:t>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информационно-коммуникационной сети "Интернет" (далее - сеть "Интернет"); в печатном виде (Учебники, рабочие тетради, методические пособия и т.д.); в машиночитаемом виде, в формате, доступном для чтения на электронных устройствах (на персональных компьютерах, планшетах, смартфонах и т.д. в форматах *pdf, *doc, *docx и проч.);</w:t>
      </w:r>
      <w:proofErr w:type="gramEnd"/>
      <w:r>
        <w:t xml:space="preserve"> в наглядном виде, посредством макетов, прототипов и реальных предметов и средств деятельности.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>Каждый из трех уровней должен предполагать универсальную доступность для детей с любым видом и типом психофизиологических особенностей. В свою очередь, материал программы должен учитывать особенности здоровья тех детей, которые могут испытывать сложности при чтении, прослушивании или совершении каких-либо манипуляций с предлагаемым им материалом.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 xml:space="preserve">Более подробная дифференциация материала по многообразию уровней (ступеней) сложности осуществляется исходя из содержательно-тематической специфики программы. Другими словами, программа дополнительного образования должна иметь собственную матрицу, описывающую систему уровней сложности содержания программы и соответствующие им </w:t>
      </w:r>
      <w:r>
        <w:lastRenderedPageBreak/>
        <w:t>достижения участников.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 xml:space="preserve">При реализации многоуровневых </w:t>
      </w:r>
      <w:proofErr w:type="gramStart"/>
      <w:r>
        <w:t>программ</w:t>
      </w:r>
      <w:proofErr w:type="gramEnd"/>
      <w:r>
        <w:t xml:space="preserve"> для повышения мотивации обучающихся необходимо разработать систему стимулирующего поощрения достижений, в которой ребенок, осваивающий программу, будет получать отличительные знаки за освоение каждой ступени программы.</w:t>
      </w:r>
    </w:p>
    <w:p w:rsidR="005B23FC" w:rsidRDefault="005B23FC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5" w:history="1">
        <w:r>
          <w:rPr>
            <w:color w:val="0000FF"/>
          </w:rPr>
          <w:t>пункту 4.1</w:t>
        </w:r>
      </w:hyperlink>
      <w:r>
        <w:t xml:space="preserve"> приказа Минобрнауки России от 22 сентября 2015 г. N 1040 "Об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учреждением", нормативные затраты на оказание государственных</w:t>
      </w:r>
      <w:proofErr w:type="gramEnd"/>
      <w:r>
        <w:t xml:space="preserve"> (</w:t>
      </w:r>
      <w:proofErr w:type="gramStart"/>
      <w:r>
        <w:t>муниципальных) услуг по реализации дополнительных образовательных программ и основных программ профессионального обучения определяются в расчете на человеко-час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</w:t>
      </w:r>
      <w:proofErr w:type="gramEnd"/>
      <w:r>
        <w:t xml:space="preserve">, обеспечения безопасных условий обучения и воспитания, охраны здоровья обучающихся, а также с учетом иных предусмотренных </w:t>
      </w:r>
      <w:hyperlink r:id="rId16" w:history="1">
        <w:r>
          <w:rPr>
            <w:color w:val="0000FF"/>
          </w:rPr>
          <w:t>Законом</w:t>
        </w:r>
      </w:hyperlink>
      <w:r>
        <w:t xml:space="preserve"> об образовании особенностей организации и осуществления образовательных услуг (для различных категорий обучающихся).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 xml:space="preserve">Объем государственных (муниципальных) услуг по реализации дополнительных образовательных программ и основных программ профессионального обучения определяется образовательной программой, разработанной и утвержденной организацией, осуществляющую образовательную деятельность, в соответствии с </w:t>
      </w:r>
      <w:hyperlink r:id="rId17" w:history="1">
        <w:r>
          <w:rPr>
            <w:color w:val="0000FF"/>
          </w:rPr>
          <w:t>частями 6</w:t>
        </w:r>
      </w:hyperlink>
      <w:r>
        <w:t xml:space="preserve"> и </w:t>
      </w:r>
      <w:hyperlink r:id="rId18" w:history="1">
        <w:r>
          <w:rPr>
            <w:color w:val="0000FF"/>
          </w:rPr>
          <w:t>13 статьи 76</w:t>
        </w:r>
      </w:hyperlink>
      <w:r>
        <w:t xml:space="preserve"> и </w:t>
      </w:r>
      <w:hyperlink r:id="rId19" w:history="1">
        <w:r>
          <w:rPr>
            <w:color w:val="0000FF"/>
          </w:rPr>
          <w:t>частью 8 статьи 73</w:t>
        </w:r>
      </w:hyperlink>
      <w:r>
        <w:t xml:space="preserve"> Закона об образовании, если иное не установлено федеральными законами.</w:t>
      </w:r>
    </w:p>
    <w:p w:rsidR="005B23FC" w:rsidRDefault="005B23FC">
      <w:pPr>
        <w:pStyle w:val="ConsPlusNormal"/>
        <w:spacing w:before="220"/>
        <w:ind w:firstLine="540"/>
        <w:jc w:val="both"/>
      </w:pPr>
      <w:r>
        <w:t xml:space="preserve">Минобрнауки России считает, что ребенок, завершивший </w:t>
      </w:r>
      <w:proofErr w:type="gramStart"/>
      <w:r>
        <w:t>обучение по программе</w:t>
      </w:r>
      <w:proofErr w:type="gramEnd"/>
      <w:r>
        <w:t>, разработанной образовательной организацией, является охваченным услугой дополнительного образования детей. Сроки реализации программы определяются образовательной организацией самостоятельно, с учетом категории обучающихся, их возрастом, особенностями здоровья, особенностями географического расположения образовательной организации, "уровнем" программы.</w:t>
      </w: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right"/>
        <w:outlineLvl w:val="1"/>
      </w:pPr>
      <w:r>
        <w:t>Приложения</w:t>
      </w:r>
    </w:p>
    <w:p w:rsidR="005B23FC" w:rsidRDefault="005B23FC">
      <w:pPr>
        <w:pStyle w:val="ConsPlusNormal"/>
        <w:jc w:val="right"/>
      </w:pPr>
    </w:p>
    <w:p w:rsidR="005B23FC" w:rsidRDefault="005B23FC">
      <w:pPr>
        <w:pStyle w:val="ConsPlusNormal"/>
        <w:jc w:val="center"/>
      </w:pPr>
      <w:r>
        <w:t>ОБРАЗЦЫ ОФОРМЛЕНИЯ СТРУКТУРНЫХ ЭЛЕМЕНТОВ ДОПОЛНИТЕЛЬНЫХ</w:t>
      </w:r>
    </w:p>
    <w:p w:rsidR="005B23FC" w:rsidRDefault="005B23FC">
      <w:pPr>
        <w:pStyle w:val="ConsPlusNormal"/>
        <w:jc w:val="center"/>
      </w:pPr>
      <w:r>
        <w:t>ОБЩЕОБРАЗОВАТЕЛЬНЫХ ОБЩЕРАЗВИВАЮЩИХ ПРОГРАММ</w:t>
      </w:r>
    </w:p>
    <w:p w:rsidR="005B23FC" w:rsidRDefault="005B23FC">
      <w:pPr>
        <w:pStyle w:val="ConsPlusNormal"/>
        <w:jc w:val="center"/>
      </w:pPr>
    </w:p>
    <w:p w:rsidR="005B23FC" w:rsidRDefault="005B23FC">
      <w:pPr>
        <w:pStyle w:val="ConsPlusNormal"/>
        <w:jc w:val="right"/>
        <w:outlineLvl w:val="2"/>
      </w:pPr>
      <w:r>
        <w:t>Приложение 1</w:t>
      </w: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nformat"/>
        <w:jc w:val="both"/>
      </w:pPr>
      <w:r>
        <w:t xml:space="preserve">          Департамент образования администрации ___________ области</w:t>
      </w:r>
    </w:p>
    <w:p w:rsidR="005B23FC" w:rsidRDefault="005B23FC">
      <w:pPr>
        <w:pStyle w:val="ConsPlusNonformat"/>
        <w:jc w:val="both"/>
      </w:pPr>
      <w:r>
        <w:t xml:space="preserve">                 Муниципальное образовательное учреждение</w:t>
      </w:r>
    </w:p>
    <w:p w:rsidR="005B23FC" w:rsidRDefault="005B23FC">
      <w:pPr>
        <w:pStyle w:val="ConsPlusNonformat"/>
        <w:jc w:val="both"/>
      </w:pPr>
      <w:r>
        <w:t xml:space="preserve">                     дополнительного образования детей</w:t>
      </w:r>
    </w:p>
    <w:p w:rsidR="005B23FC" w:rsidRDefault="005B23FC">
      <w:pPr>
        <w:pStyle w:val="ConsPlusNonformat"/>
        <w:jc w:val="both"/>
      </w:pPr>
      <w:r>
        <w:t xml:space="preserve">                          Дом детского творчества</w:t>
      </w:r>
    </w:p>
    <w:p w:rsidR="005B23FC" w:rsidRDefault="005B23FC">
      <w:pPr>
        <w:pStyle w:val="ConsPlusNonformat"/>
        <w:jc w:val="both"/>
      </w:pPr>
    </w:p>
    <w:p w:rsidR="005B23FC" w:rsidRDefault="005B23FC">
      <w:pPr>
        <w:pStyle w:val="ConsPlusNonformat"/>
        <w:jc w:val="both"/>
      </w:pPr>
      <w:r>
        <w:t>Принята на заседании</w:t>
      </w:r>
      <w:proofErr w:type="gramStart"/>
      <w:r>
        <w:t xml:space="preserve">                            У</w:t>
      </w:r>
      <w:proofErr w:type="gramEnd"/>
      <w:r>
        <w:t>тверждаю:</w:t>
      </w:r>
    </w:p>
    <w:p w:rsidR="005B23FC" w:rsidRDefault="005B23FC">
      <w:pPr>
        <w:pStyle w:val="ConsPlusNonformat"/>
        <w:jc w:val="both"/>
      </w:pPr>
      <w:r>
        <w:t>методического (педагогического) совета          Директор МОУ ДОД ДДТ</w:t>
      </w:r>
    </w:p>
    <w:p w:rsidR="005B23FC" w:rsidRDefault="005B23FC">
      <w:pPr>
        <w:pStyle w:val="ConsPlusNonformat"/>
        <w:jc w:val="both"/>
      </w:pPr>
      <w:r>
        <w:lastRenderedPageBreak/>
        <w:t>от "__" ______________ 20__ г.                  _____________________ /ФИО/</w:t>
      </w:r>
    </w:p>
    <w:p w:rsidR="005B23FC" w:rsidRDefault="005B23FC">
      <w:pPr>
        <w:pStyle w:val="ConsPlusNonformat"/>
        <w:jc w:val="both"/>
      </w:pPr>
      <w:r>
        <w:t>Протокол N ___________________                  "__" ______________ 20__ г.</w:t>
      </w:r>
    </w:p>
    <w:p w:rsidR="005B23FC" w:rsidRDefault="005B23FC">
      <w:pPr>
        <w:pStyle w:val="ConsPlusNonformat"/>
        <w:jc w:val="both"/>
      </w:pPr>
    </w:p>
    <w:p w:rsidR="005B23FC" w:rsidRDefault="005B23FC">
      <w:pPr>
        <w:pStyle w:val="ConsPlusNonformat"/>
        <w:jc w:val="both"/>
      </w:pPr>
      <w:r>
        <w:t xml:space="preserve">            Дополнительная общеобразовательная общеразвивающая</w:t>
      </w:r>
    </w:p>
    <w:p w:rsidR="005B23FC" w:rsidRDefault="005B23FC">
      <w:pPr>
        <w:pStyle w:val="ConsPlusNonformat"/>
        <w:jc w:val="both"/>
      </w:pPr>
      <w:r>
        <w:t xml:space="preserve">                  программа художественной направленности</w:t>
      </w:r>
    </w:p>
    <w:p w:rsidR="005B23FC" w:rsidRDefault="005B23FC">
      <w:pPr>
        <w:pStyle w:val="ConsPlusNonformat"/>
        <w:jc w:val="both"/>
      </w:pPr>
      <w:r>
        <w:t xml:space="preserve">                              "Рукодельница"</w:t>
      </w:r>
    </w:p>
    <w:p w:rsidR="005B23FC" w:rsidRDefault="005B23FC">
      <w:pPr>
        <w:pStyle w:val="ConsPlusNonformat"/>
        <w:jc w:val="both"/>
      </w:pPr>
    </w:p>
    <w:p w:rsidR="005B23FC" w:rsidRDefault="005B23FC">
      <w:pPr>
        <w:pStyle w:val="ConsPlusNonformat"/>
        <w:jc w:val="both"/>
      </w:pPr>
      <w:r>
        <w:t xml:space="preserve">                     Возраст обучающихся: 10 - 12 лет</w:t>
      </w:r>
    </w:p>
    <w:p w:rsidR="005B23FC" w:rsidRDefault="005B23FC">
      <w:pPr>
        <w:pStyle w:val="ConsPlusNonformat"/>
        <w:jc w:val="both"/>
      </w:pPr>
      <w:r>
        <w:t xml:space="preserve">                          Срок реализации: 2 года</w:t>
      </w:r>
    </w:p>
    <w:p w:rsidR="005B23FC" w:rsidRDefault="005B23FC">
      <w:pPr>
        <w:pStyle w:val="ConsPlusNonformat"/>
        <w:jc w:val="both"/>
      </w:pPr>
    </w:p>
    <w:p w:rsidR="005B23FC" w:rsidRDefault="005B23FC">
      <w:pPr>
        <w:pStyle w:val="ConsPlusNonformat"/>
        <w:jc w:val="both"/>
      </w:pPr>
      <w:r>
        <w:t xml:space="preserve">                                          Автор-составитель:</w:t>
      </w:r>
    </w:p>
    <w:p w:rsidR="005B23FC" w:rsidRDefault="005B23FC">
      <w:pPr>
        <w:pStyle w:val="ConsPlusNonformat"/>
        <w:jc w:val="both"/>
      </w:pPr>
      <w:r>
        <w:t xml:space="preserve">                                          Петрова Мария Степановна, педагог</w:t>
      </w:r>
    </w:p>
    <w:p w:rsidR="005B23FC" w:rsidRDefault="005B23FC">
      <w:pPr>
        <w:pStyle w:val="ConsPlusNonformat"/>
        <w:jc w:val="both"/>
      </w:pPr>
      <w:r>
        <w:t xml:space="preserve">                                          дополнительного образования</w:t>
      </w:r>
    </w:p>
    <w:p w:rsidR="005B23FC" w:rsidRDefault="005B23FC">
      <w:pPr>
        <w:pStyle w:val="ConsPlusNonformat"/>
        <w:jc w:val="both"/>
      </w:pPr>
    </w:p>
    <w:p w:rsidR="005B23FC" w:rsidRDefault="005B23FC">
      <w:pPr>
        <w:pStyle w:val="ConsPlusNonformat"/>
        <w:jc w:val="both"/>
      </w:pPr>
      <w:r>
        <w:t xml:space="preserve">                          г. ____________, 2015</w:t>
      </w: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right"/>
        <w:outlineLvl w:val="2"/>
      </w:pPr>
      <w:r>
        <w:t>Приложение 2</w:t>
      </w: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center"/>
        <w:outlineLvl w:val="3"/>
      </w:pPr>
      <w:r>
        <w:t>ОФОРМЛЕНИЕ УЧЕБНОГО ПЛАНА</w:t>
      </w:r>
    </w:p>
    <w:p w:rsidR="005B23FC" w:rsidRDefault="005B23FC">
      <w:pPr>
        <w:pStyle w:val="ConsPlusNormal"/>
        <w:jc w:val="both"/>
      </w:pPr>
    </w:p>
    <w:p w:rsidR="005B23FC" w:rsidRDefault="005B23FC">
      <w:pPr>
        <w:sectPr w:rsidR="005B23F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948"/>
        <w:gridCol w:w="1526"/>
        <w:gridCol w:w="1526"/>
        <w:gridCol w:w="1550"/>
        <w:gridCol w:w="1417"/>
      </w:tblGrid>
      <w:tr w:rsidR="005B23FC">
        <w:tc>
          <w:tcPr>
            <w:tcW w:w="680" w:type="dxa"/>
            <w:vMerge w:val="restart"/>
          </w:tcPr>
          <w:p w:rsidR="005B23FC" w:rsidRDefault="005B23F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5B23FC" w:rsidRDefault="005B23FC">
            <w:pPr>
              <w:pStyle w:val="ConsPlusNormal"/>
              <w:jc w:val="center"/>
            </w:pPr>
            <w:r>
              <w:t>Название раздела, темы</w:t>
            </w:r>
          </w:p>
        </w:tc>
        <w:tc>
          <w:tcPr>
            <w:tcW w:w="4602" w:type="dxa"/>
            <w:gridSpan w:val="3"/>
          </w:tcPr>
          <w:p w:rsidR="005B23FC" w:rsidRDefault="005B23FC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417" w:type="dxa"/>
            <w:vMerge w:val="restart"/>
          </w:tcPr>
          <w:p w:rsidR="005B23FC" w:rsidRDefault="005B23FC">
            <w:pPr>
              <w:pStyle w:val="ConsPlusNormal"/>
              <w:jc w:val="center"/>
            </w:pPr>
            <w:r>
              <w:t>Формы аттестации/контроля</w:t>
            </w:r>
          </w:p>
        </w:tc>
      </w:tr>
      <w:tr w:rsidR="005B23FC">
        <w:tc>
          <w:tcPr>
            <w:tcW w:w="680" w:type="dxa"/>
            <w:vMerge/>
          </w:tcPr>
          <w:p w:rsidR="005B23FC" w:rsidRDefault="005B23FC"/>
        </w:tc>
        <w:tc>
          <w:tcPr>
            <w:tcW w:w="2948" w:type="dxa"/>
            <w:vMerge/>
          </w:tcPr>
          <w:p w:rsidR="005B23FC" w:rsidRDefault="005B23FC"/>
        </w:tc>
        <w:tc>
          <w:tcPr>
            <w:tcW w:w="1526" w:type="dxa"/>
          </w:tcPr>
          <w:p w:rsidR="005B23FC" w:rsidRDefault="005B23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26" w:type="dxa"/>
          </w:tcPr>
          <w:p w:rsidR="005B23FC" w:rsidRDefault="005B23FC">
            <w:pPr>
              <w:pStyle w:val="ConsPlusNormal"/>
              <w:jc w:val="center"/>
            </w:pPr>
            <w:r>
              <w:t>Теория</w:t>
            </w:r>
          </w:p>
        </w:tc>
        <w:tc>
          <w:tcPr>
            <w:tcW w:w="1550" w:type="dxa"/>
          </w:tcPr>
          <w:p w:rsidR="005B23FC" w:rsidRDefault="005B23FC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417" w:type="dxa"/>
            <w:vMerge/>
          </w:tcPr>
          <w:p w:rsidR="005B23FC" w:rsidRDefault="005B23FC"/>
        </w:tc>
      </w:tr>
      <w:tr w:rsidR="005B23FC">
        <w:tc>
          <w:tcPr>
            <w:tcW w:w="680" w:type="dxa"/>
          </w:tcPr>
          <w:p w:rsidR="005B23FC" w:rsidRDefault="005B23FC">
            <w:pPr>
              <w:pStyle w:val="ConsPlusNormal"/>
            </w:pPr>
          </w:p>
        </w:tc>
        <w:tc>
          <w:tcPr>
            <w:tcW w:w="2948" w:type="dxa"/>
          </w:tcPr>
          <w:p w:rsidR="005B23FC" w:rsidRDefault="005B23FC">
            <w:pPr>
              <w:pStyle w:val="ConsPlusNormal"/>
            </w:pPr>
          </w:p>
        </w:tc>
        <w:tc>
          <w:tcPr>
            <w:tcW w:w="1526" w:type="dxa"/>
          </w:tcPr>
          <w:p w:rsidR="005B23FC" w:rsidRDefault="005B23FC">
            <w:pPr>
              <w:pStyle w:val="ConsPlusNormal"/>
            </w:pPr>
          </w:p>
        </w:tc>
        <w:tc>
          <w:tcPr>
            <w:tcW w:w="1526" w:type="dxa"/>
          </w:tcPr>
          <w:p w:rsidR="005B23FC" w:rsidRDefault="005B23FC">
            <w:pPr>
              <w:pStyle w:val="ConsPlusNormal"/>
            </w:pPr>
          </w:p>
        </w:tc>
        <w:tc>
          <w:tcPr>
            <w:tcW w:w="1550" w:type="dxa"/>
          </w:tcPr>
          <w:p w:rsidR="005B23FC" w:rsidRDefault="005B23FC">
            <w:pPr>
              <w:pStyle w:val="ConsPlusNormal"/>
            </w:pPr>
          </w:p>
        </w:tc>
        <w:tc>
          <w:tcPr>
            <w:tcW w:w="1417" w:type="dxa"/>
          </w:tcPr>
          <w:p w:rsidR="005B23FC" w:rsidRDefault="005B23FC">
            <w:pPr>
              <w:pStyle w:val="ConsPlusNormal"/>
            </w:pPr>
          </w:p>
        </w:tc>
      </w:tr>
    </w:tbl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center"/>
        <w:outlineLvl w:val="3"/>
      </w:pPr>
      <w:r>
        <w:t>ОФОРМЛЕНИЕ СОДЕРЖАНИЯ УЧЕБНОГО ПЛАНА</w:t>
      </w:r>
    </w:p>
    <w:p w:rsidR="005B23FC" w:rsidRDefault="005B23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8"/>
      </w:tblGrid>
      <w:tr w:rsidR="005B23F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FC" w:rsidRDefault="005B23FC">
            <w:pPr>
              <w:pStyle w:val="ConsPlusNormal"/>
              <w:jc w:val="both"/>
            </w:pPr>
            <w:r>
              <w:t>Раздел 1. Общая физическая подготовка (ОФП)</w:t>
            </w:r>
          </w:p>
          <w:p w:rsidR="005B23FC" w:rsidRDefault="005B23FC">
            <w:pPr>
              <w:pStyle w:val="ConsPlusNormal"/>
              <w:jc w:val="both"/>
            </w:pPr>
            <w:r>
              <w:t>Теория: Понятие ОФП. Функции ОФП.</w:t>
            </w:r>
          </w:p>
          <w:p w:rsidR="005B23FC" w:rsidRDefault="005B23FC">
            <w:pPr>
              <w:pStyle w:val="ConsPlusNormal"/>
              <w:jc w:val="both"/>
            </w:pPr>
            <w:r>
      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</w:t>
            </w:r>
          </w:p>
          <w:p w:rsidR="005B23FC" w:rsidRDefault="005B23FC">
            <w:pPr>
              <w:pStyle w:val="ConsPlusNormal"/>
              <w:jc w:val="both"/>
            </w:pPr>
            <w:r>
              <w:t>Эстафета. Спортивные игры.</w:t>
            </w:r>
          </w:p>
        </w:tc>
      </w:tr>
    </w:tbl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right"/>
        <w:outlineLvl w:val="2"/>
      </w:pPr>
      <w:r>
        <w:t>Приложение 3</w:t>
      </w: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center"/>
      </w:pPr>
      <w:r>
        <w:t>ОФОРМЛЕНИЕ КАЛЕНДАРНОГО УЧЕБНОГО ГРАФИКА</w:t>
      </w:r>
    </w:p>
    <w:p w:rsidR="005B23FC" w:rsidRDefault="005B23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994"/>
        <w:gridCol w:w="998"/>
        <w:gridCol w:w="1411"/>
        <w:gridCol w:w="1022"/>
        <w:gridCol w:w="974"/>
        <w:gridCol w:w="1032"/>
        <w:gridCol w:w="1507"/>
        <w:gridCol w:w="1176"/>
      </w:tblGrid>
      <w:tr w:rsidR="005B23FC">
        <w:tc>
          <w:tcPr>
            <w:tcW w:w="552" w:type="dxa"/>
          </w:tcPr>
          <w:p w:rsidR="005B23FC" w:rsidRDefault="005B23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4" w:type="dxa"/>
          </w:tcPr>
          <w:p w:rsidR="005B23FC" w:rsidRDefault="005B23FC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998" w:type="dxa"/>
          </w:tcPr>
          <w:p w:rsidR="005B23FC" w:rsidRDefault="005B23FC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1411" w:type="dxa"/>
          </w:tcPr>
          <w:p w:rsidR="005B23FC" w:rsidRDefault="005B23FC">
            <w:pPr>
              <w:pStyle w:val="ConsPlusNormal"/>
              <w:jc w:val="center"/>
            </w:pPr>
            <w:r>
              <w:t>Время проведения занятия</w:t>
            </w:r>
          </w:p>
        </w:tc>
        <w:tc>
          <w:tcPr>
            <w:tcW w:w="1022" w:type="dxa"/>
          </w:tcPr>
          <w:p w:rsidR="005B23FC" w:rsidRDefault="005B23FC">
            <w:pPr>
              <w:pStyle w:val="ConsPlusNormal"/>
              <w:jc w:val="center"/>
            </w:pPr>
            <w:r>
              <w:t>Форма занятия</w:t>
            </w:r>
          </w:p>
        </w:tc>
        <w:tc>
          <w:tcPr>
            <w:tcW w:w="974" w:type="dxa"/>
          </w:tcPr>
          <w:p w:rsidR="005B23FC" w:rsidRDefault="005B23FC">
            <w:pPr>
              <w:pStyle w:val="ConsPlusNormal"/>
              <w:jc w:val="center"/>
            </w:pPr>
            <w:r>
              <w:t>Кол-во часов</w:t>
            </w:r>
          </w:p>
        </w:tc>
        <w:tc>
          <w:tcPr>
            <w:tcW w:w="1032" w:type="dxa"/>
          </w:tcPr>
          <w:p w:rsidR="005B23FC" w:rsidRDefault="005B23FC">
            <w:pPr>
              <w:pStyle w:val="ConsPlusNormal"/>
              <w:jc w:val="center"/>
            </w:pPr>
            <w:r>
              <w:t>Тема занятия</w:t>
            </w:r>
          </w:p>
        </w:tc>
        <w:tc>
          <w:tcPr>
            <w:tcW w:w="1507" w:type="dxa"/>
          </w:tcPr>
          <w:p w:rsidR="005B23FC" w:rsidRDefault="005B23FC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1176" w:type="dxa"/>
          </w:tcPr>
          <w:p w:rsidR="005B23FC" w:rsidRDefault="005B23FC">
            <w:pPr>
              <w:pStyle w:val="ConsPlusNormal"/>
              <w:jc w:val="center"/>
            </w:pPr>
            <w:r>
              <w:t>Форма контроля</w:t>
            </w:r>
          </w:p>
        </w:tc>
      </w:tr>
      <w:tr w:rsidR="005B23FC">
        <w:tc>
          <w:tcPr>
            <w:tcW w:w="552" w:type="dxa"/>
          </w:tcPr>
          <w:p w:rsidR="005B23FC" w:rsidRDefault="005B23FC">
            <w:pPr>
              <w:pStyle w:val="ConsPlusNormal"/>
            </w:pPr>
          </w:p>
        </w:tc>
        <w:tc>
          <w:tcPr>
            <w:tcW w:w="994" w:type="dxa"/>
          </w:tcPr>
          <w:p w:rsidR="005B23FC" w:rsidRDefault="005B23FC">
            <w:pPr>
              <w:pStyle w:val="ConsPlusNormal"/>
            </w:pPr>
          </w:p>
        </w:tc>
        <w:tc>
          <w:tcPr>
            <w:tcW w:w="998" w:type="dxa"/>
          </w:tcPr>
          <w:p w:rsidR="005B23FC" w:rsidRDefault="005B23FC">
            <w:pPr>
              <w:pStyle w:val="ConsPlusNormal"/>
            </w:pPr>
          </w:p>
        </w:tc>
        <w:tc>
          <w:tcPr>
            <w:tcW w:w="1411" w:type="dxa"/>
          </w:tcPr>
          <w:p w:rsidR="005B23FC" w:rsidRDefault="005B23FC">
            <w:pPr>
              <w:pStyle w:val="ConsPlusNormal"/>
            </w:pPr>
          </w:p>
        </w:tc>
        <w:tc>
          <w:tcPr>
            <w:tcW w:w="1022" w:type="dxa"/>
          </w:tcPr>
          <w:p w:rsidR="005B23FC" w:rsidRDefault="005B23FC">
            <w:pPr>
              <w:pStyle w:val="ConsPlusNormal"/>
            </w:pPr>
          </w:p>
        </w:tc>
        <w:tc>
          <w:tcPr>
            <w:tcW w:w="974" w:type="dxa"/>
          </w:tcPr>
          <w:p w:rsidR="005B23FC" w:rsidRDefault="005B23FC">
            <w:pPr>
              <w:pStyle w:val="ConsPlusNormal"/>
            </w:pPr>
          </w:p>
        </w:tc>
        <w:tc>
          <w:tcPr>
            <w:tcW w:w="1032" w:type="dxa"/>
          </w:tcPr>
          <w:p w:rsidR="005B23FC" w:rsidRDefault="005B23FC">
            <w:pPr>
              <w:pStyle w:val="ConsPlusNormal"/>
            </w:pPr>
          </w:p>
        </w:tc>
        <w:tc>
          <w:tcPr>
            <w:tcW w:w="1507" w:type="dxa"/>
          </w:tcPr>
          <w:p w:rsidR="005B23FC" w:rsidRDefault="005B23FC">
            <w:pPr>
              <w:pStyle w:val="ConsPlusNormal"/>
            </w:pPr>
          </w:p>
        </w:tc>
        <w:tc>
          <w:tcPr>
            <w:tcW w:w="1176" w:type="dxa"/>
          </w:tcPr>
          <w:p w:rsidR="005B23FC" w:rsidRDefault="005B23FC">
            <w:pPr>
              <w:pStyle w:val="ConsPlusNormal"/>
            </w:pPr>
          </w:p>
        </w:tc>
      </w:tr>
    </w:tbl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jc w:val="both"/>
      </w:pPr>
    </w:p>
    <w:p w:rsidR="005B23FC" w:rsidRDefault="005B2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FB3" w:rsidRDefault="006A7FB3"/>
    <w:sectPr w:rsidR="006A7FB3" w:rsidSect="0017316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characterSpacingControl w:val="doNotCompress"/>
  <w:compat/>
  <w:rsids>
    <w:rsidRoot w:val="005B23FC"/>
    <w:rsid w:val="005B23FC"/>
    <w:rsid w:val="006A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2EB9F54DCA3EFBEC73A4EF363815F311D9B336B78A261401A0E7DB98F22CD82C7F7A8380A8CCD7151C688D54CC3DB6209F06BABEA28350e1rCG" TargetMode="External"/><Relationship Id="rId13" Type="http://schemas.openxmlformats.org/officeDocument/2006/relationships/hyperlink" Target="consultantplus://offline/ref=0D2EB9F54DCA3EFBEC73A4EF363815F313DBB931B081261401A0E7DB98F22CD82C7F7A8380A9CCD6171C688D54CC3DB6209F06BABEA28350e1rCG" TargetMode="External"/><Relationship Id="rId18" Type="http://schemas.openxmlformats.org/officeDocument/2006/relationships/hyperlink" Target="consultantplus://offline/ref=0D2EB9F54DCA3EFBEC73A4EF363815F311D9B336B78A261401A0E7DB98F22CD82C7F7A8380A8CCD6121C688D54CC3DB6209F06BABEA28350e1rC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D2EB9F54DCA3EFBEC73A4EF363815F311D9B336B78A261401A0E7DB98F22CD82C7F7A8380A9CFD01C1C688D54CC3DB6209F06BABEA28350e1rCG" TargetMode="External"/><Relationship Id="rId12" Type="http://schemas.openxmlformats.org/officeDocument/2006/relationships/hyperlink" Target="consultantplus://offline/ref=0D2EB9F54DCA3EFBEC73A4EF363815F311DEB933B382261401A0E7DB98F22CD82C7F7A8380A9CCD4161C688D54CC3DB6209F06BABEA28350e1rCG" TargetMode="External"/><Relationship Id="rId17" Type="http://schemas.openxmlformats.org/officeDocument/2006/relationships/hyperlink" Target="consultantplus://offline/ref=0D2EB9F54DCA3EFBEC73A4EF363815F311D9B336B78A261401A0E7DB98F22CD82C7F7A8380A8CCD6151C688D54CC3DB6209F06BABEA28350e1r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2EB9F54DCA3EFBEC73A4EF363815F311D9B336B78A261401A0E7DB98F22CD83E7F228F81A1D2D717093EDC12e9r9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EB9F54DCA3EFBEC73A4EF363815F311D9B336B78A261401A0E7DB98F22CD82C7F7A8380A9CCD5121C688D54CC3DB6209F06BABEA28350e1rCG" TargetMode="External"/><Relationship Id="rId11" Type="http://schemas.openxmlformats.org/officeDocument/2006/relationships/hyperlink" Target="consultantplus://offline/ref=0D2EB9F54DCA3EFBEC73A4EF363815F313D8B436BA8A261401A0E7DB98F22CD82C7F7A8380A9CCD6141C688D54CC3DB6209F06BABEA28350e1rCG" TargetMode="External"/><Relationship Id="rId5" Type="http://schemas.openxmlformats.org/officeDocument/2006/relationships/hyperlink" Target="consultantplus://offline/ref=0D2EB9F54DCA3EFBEC73A4EF363815F310DCB336BA84261401A0E7DB98F22CD82C7F7A8380A9CCDE101C688D54CC3DB6209F06BABEA28350e1rCG" TargetMode="External"/><Relationship Id="rId15" Type="http://schemas.openxmlformats.org/officeDocument/2006/relationships/hyperlink" Target="consultantplus://offline/ref=0D2EB9F54DCA3EFBEC73A4EF363815F313D5B937B18A261401A0E7DB98F22CD82C7F7A8380A9CCD5151C688D54CC3DB6209F06BABEA28350e1rCG" TargetMode="External"/><Relationship Id="rId10" Type="http://schemas.openxmlformats.org/officeDocument/2006/relationships/hyperlink" Target="consultantplus://offline/ref=0D2EB9F54DCA3EFBEC73A4EF363815F313D9B834B681261401A0E7DB98F22CD82C7F7A8380A9CCD5121C688D54CC3DB6209F06BABEA28350e1rCG" TargetMode="External"/><Relationship Id="rId19" Type="http://schemas.openxmlformats.org/officeDocument/2006/relationships/hyperlink" Target="consultantplus://offline/ref=0D2EB9F54DCA3EFBEC73A4EF363815F311D9B336B78A261401A0E7DB98F22CD82C7F7A8380A9C5DF1C1C688D54CC3DB6209F06BABEA28350e1r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2EB9F54DCA3EFBEC73A4EF363815F313DBB934B282261401A0E7DB98F22CD82C7F7A8380A9CCD3101C688D54CC3DB6209F06BABEA28350e1rCG" TargetMode="External"/><Relationship Id="rId14" Type="http://schemas.openxmlformats.org/officeDocument/2006/relationships/hyperlink" Target="consultantplus://offline/ref=0D2EB9F54DCA3EFBEC73A4EF363815F313DBB934B282261401A0E7DB98F22CD82C7F7A8380A9CDD7141C688D54CC3DB6209F06BABEA28350e1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2827</Words>
  <Characters>16115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OVPR-1</dc:creator>
  <cp:lastModifiedBy>OVPR-1</cp:lastModifiedBy>
  <cp:revision>1</cp:revision>
  <dcterms:created xsi:type="dcterms:W3CDTF">2020-02-18T06:43:00Z</dcterms:created>
  <dcterms:modified xsi:type="dcterms:W3CDTF">2020-02-18T06:43:00Z</dcterms:modified>
</cp:coreProperties>
</file>